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1C71A" w14:textId="3B6E89A6" w:rsidR="00BA4EC9" w:rsidRDefault="002B6D3B" w:rsidP="001E5B81">
      <w:pPr>
        <w:jc w:val="center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ADEA4B" wp14:editId="489FF45E">
                <wp:simplePos x="0" y="0"/>
                <wp:positionH relativeFrom="column">
                  <wp:posOffset>4234815</wp:posOffset>
                </wp:positionH>
                <wp:positionV relativeFrom="paragraph">
                  <wp:posOffset>-657225</wp:posOffset>
                </wp:positionV>
                <wp:extent cx="1104900" cy="561975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207A1" w14:textId="77777777" w:rsidR="007711D6" w:rsidRPr="007711D6" w:rsidRDefault="00560117" w:rsidP="007711D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DEA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45pt;margin-top:-51.75pt;width:87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eLJwIAAE8EAAAOAAAAZHJzL2Uyb0RvYy54bWysVFFv0zAQfkfiP1h+p0mrdWujptPoKEIa&#10;A2njBziOk1jYPmO7Tcqv5+xkpQLEAyIPlu07f/fdd3fZ3A5akaNwXoIp6XyWUyIMh1qatqRfnvdv&#10;VpT4wEzNFBhR0pPw9Hb7+tWmt4VYQAeqFo4giPFFb0vahWCLLPO8E5r5GVhh0NiA0yzg0bVZ7ViP&#10;6Fplizy/znpwtXXAhfd4ez8a6TbhN43g4VPTeBGIKilyC2l1aa3imm03rGgds53kEw32Dyw0kwaD&#10;nqHuWWDk4ORvUFpyBx6aMOOgM2gayUXKAbOZ579k89QxK1IuKI63Z5n8/4Plj8fPjsgaa0eJYRpL&#10;9CyGQN7CQBZRnd76Ap2eLLqFAa+jZ8zU2wfgXz0xsOuYacWdc9B3gtXIbh5fZhdPRxwfQar+I9QY&#10;hh0CJKChcToCohgE0bFKp3NlIhUeQ87zq3WOJo625fV8fbNMIVjx8to6H94L0CRuSuqw8gmdHR98&#10;iGxY8eKS2IOS9V4qlQ6urXbKkSPDLtmnb0L3l27KkL6ki9USg/8dI0/fnzC0DNjvSuqSrs5OrIi6&#10;vTN16sbApBr3yFmZScio3ahiGKphKkwF9QkldTD2Nc4hbjpw3ynpsadL6r8dmBOUqA8Gy3JztVgv&#10;cQjSYbVao57u0lBdGJjhCFTSQMm43YVxbA7WybbDOGMbGLjDQjYyaRwrPnKaWGPXJumnCYtjcXlO&#10;Xj//A9sfAAAA//8DAFBLAwQUAAYACAAAACEAX7IKGuAAAAAMAQAADwAAAGRycy9kb3ducmV2Lnht&#10;bEyPwU7DMAyG70i8Q2QkblsyYFXXNZ2mIXZBTKKFnb0mtBWJUzXZWt6e7ARH//70+3O+maxhFz34&#10;zpGExVwA01Q71VEj4aN6maXAfEBSaBxpCT/aw6a4vckxU26kd30pQ8NiCfkMJbQh9Bnnvm61RT93&#10;vaa4+3KDxRDHoeFqwDGWW8MfhEi4xY7ihRZ7vWt1/V2erYTnMV3RW1Wa/XH/6rYHrHafYyXl/d20&#10;XQMLegp/MFz1ozoU0enkzqQ8MxKSJFlFVMJsIR6XwCKSPokYna7RUgAvcv7/ieIXAAD//wMAUEsB&#10;Ai0AFAAGAAgAAAAhALaDOJL+AAAA4QEAABMAAAAAAAAAAAAAAAAAAAAAAFtDb250ZW50X1R5cGVz&#10;XS54bWxQSwECLQAUAAYACAAAACEAOP0h/9YAAACUAQAACwAAAAAAAAAAAAAAAAAvAQAAX3JlbHMv&#10;LnJlbHNQSwECLQAUAAYACAAAACEADAu3iycCAABPBAAADgAAAAAAAAAAAAAAAAAuAgAAZHJzL2Uy&#10;b0RvYy54bWxQSwECLQAUAAYACAAAACEAX7IKGuAAAAAMAQAADwAAAAAAAAAAAAAAAACBBAAAZHJz&#10;L2Rvd25yZXYueG1sUEsFBgAAAAAEAAQA8wAAAI4FAAAAAA==&#10;" strokeweight="2.25pt">
                <v:textbox inset="5.85pt,.7pt,5.85pt,.7pt">
                  <w:txbxContent>
                    <w:p w14:paraId="1E0207A1" w14:textId="77777777" w:rsidR="007711D6" w:rsidRPr="007711D6" w:rsidRDefault="00560117" w:rsidP="007711D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参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考</w:t>
                      </w:r>
                    </w:p>
                  </w:txbxContent>
                </v:textbox>
              </v:shape>
            </w:pict>
          </mc:Fallback>
        </mc:AlternateContent>
      </w:r>
      <w:r w:rsidR="007260D4">
        <w:rPr>
          <w:rFonts w:hint="eastAsia"/>
          <w:sz w:val="28"/>
          <w:szCs w:val="28"/>
        </w:rPr>
        <w:t>○○○○</w:t>
      </w:r>
      <w:r w:rsidR="001E5B81" w:rsidRPr="001E5B81">
        <w:rPr>
          <w:rFonts w:hint="eastAsia"/>
          <w:sz w:val="28"/>
          <w:szCs w:val="28"/>
        </w:rPr>
        <w:t>集落コミュニティ助成備品管理運営規定（案）</w:t>
      </w:r>
    </w:p>
    <w:p w14:paraId="6B5FFA9F" w14:textId="77777777" w:rsidR="00927B36" w:rsidRDefault="00927B36" w:rsidP="001E5B81">
      <w:pPr>
        <w:rPr>
          <w:rFonts w:hint="eastAsia"/>
          <w:sz w:val="22"/>
          <w:szCs w:val="22"/>
        </w:rPr>
      </w:pPr>
    </w:p>
    <w:p w14:paraId="5C1E9F38" w14:textId="77777777" w:rsidR="00927B36" w:rsidRDefault="00927B36" w:rsidP="001E5B81">
      <w:pPr>
        <w:rPr>
          <w:rFonts w:hint="eastAsia"/>
          <w:sz w:val="22"/>
          <w:szCs w:val="22"/>
        </w:rPr>
      </w:pPr>
    </w:p>
    <w:p w14:paraId="1DCF121E" w14:textId="77777777" w:rsidR="001E5B81" w:rsidRDefault="001E5B81" w:rsidP="001E5B8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（目的）</w:t>
      </w:r>
    </w:p>
    <w:p w14:paraId="2BF6DC85" w14:textId="77777777" w:rsidR="00927B36" w:rsidRPr="00DB7EE5" w:rsidRDefault="001E5B81" w:rsidP="001E5B8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第１条　</w:t>
      </w:r>
      <w:r w:rsidR="00DB7EE5">
        <w:rPr>
          <w:rFonts w:hint="eastAsia"/>
          <w:sz w:val="22"/>
          <w:szCs w:val="22"/>
        </w:rPr>
        <w:t>この規定は、</w:t>
      </w:r>
      <w:r>
        <w:rPr>
          <w:rFonts w:hint="eastAsia"/>
          <w:sz w:val="22"/>
          <w:szCs w:val="22"/>
        </w:rPr>
        <w:t>コミュニティ助成備品の</w:t>
      </w:r>
      <w:r w:rsidR="00DB7EE5">
        <w:rPr>
          <w:rFonts w:hint="eastAsia"/>
          <w:sz w:val="22"/>
          <w:szCs w:val="22"/>
        </w:rPr>
        <w:t>維持管理と有効活用に必要な事項</w:t>
      </w:r>
      <w:r>
        <w:rPr>
          <w:rFonts w:hint="eastAsia"/>
          <w:sz w:val="22"/>
          <w:szCs w:val="22"/>
        </w:rPr>
        <w:t>を定める。</w:t>
      </w:r>
    </w:p>
    <w:p w14:paraId="3876A911" w14:textId="77777777" w:rsidR="00927B36" w:rsidRDefault="00927B36" w:rsidP="001E5B81">
      <w:pPr>
        <w:rPr>
          <w:rFonts w:hint="eastAsia"/>
          <w:sz w:val="22"/>
          <w:szCs w:val="22"/>
        </w:rPr>
      </w:pPr>
    </w:p>
    <w:p w14:paraId="3B40C758" w14:textId="77777777" w:rsidR="001E5B81" w:rsidRDefault="001E5B81" w:rsidP="001E5B8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（管理運営責任者）</w:t>
      </w:r>
    </w:p>
    <w:p w14:paraId="3F2C5076" w14:textId="77777777" w:rsidR="001E5B81" w:rsidRDefault="00DB7EE5" w:rsidP="001E5B81">
      <w:pPr>
        <w:ind w:left="1100" w:hangingChars="500" w:hanging="11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第２条　コミュニティ助成備品の管理運営責任者は</w:t>
      </w:r>
      <w:r w:rsidR="007260D4">
        <w:rPr>
          <w:rFonts w:hint="eastAsia"/>
          <w:sz w:val="22"/>
          <w:szCs w:val="22"/>
        </w:rPr>
        <w:t>○○○○</w:t>
      </w:r>
      <w:r w:rsidR="001E5B81">
        <w:rPr>
          <w:rFonts w:hint="eastAsia"/>
          <w:sz w:val="22"/>
          <w:szCs w:val="22"/>
        </w:rPr>
        <w:t>区長（以下区長という）とする。</w:t>
      </w:r>
    </w:p>
    <w:p w14:paraId="2217A260" w14:textId="77777777" w:rsidR="00927B36" w:rsidRDefault="00927B36" w:rsidP="00DB7EE5">
      <w:pPr>
        <w:rPr>
          <w:rFonts w:hint="eastAsia"/>
          <w:sz w:val="22"/>
          <w:szCs w:val="22"/>
        </w:rPr>
      </w:pPr>
    </w:p>
    <w:p w14:paraId="7FBCF8BD" w14:textId="77777777" w:rsidR="001E5B81" w:rsidRDefault="001E5B81" w:rsidP="001E5B81">
      <w:pPr>
        <w:ind w:left="1100" w:hangingChars="500" w:hanging="11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（管理）</w:t>
      </w:r>
    </w:p>
    <w:p w14:paraId="0F9F6FE3" w14:textId="77777777" w:rsidR="001E5B81" w:rsidRDefault="001E5B81" w:rsidP="001E5B81">
      <w:pPr>
        <w:ind w:left="1100" w:hangingChars="500" w:hanging="11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第３条　コミュニティ助成備品は</w:t>
      </w:r>
      <w:r w:rsidR="007260D4">
        <w:rPr>
          <w:rFonts w:hint="eastAsia"/>
          <w:sz w:val="22"/>
          <w:szCs w:val="22"/>
        </w:rPr>
        <w:t>○○○○</w:t>
      </w:r>
      <w:r w:rsidR="00DB7EE5">
        <w:rPr>
          <w:rFonts w:hint="eastAsia"/>
          <w:sz w:val="22"/>
          <w:szCs w:val="22"/>
        </w:rPr>
        <w:t>公民館に設置、保管し必要に応じて備品の保全および事故防止に関わる点検等</w:t>
      </w:r>
      <w:r>
        <w:rPr>
          <w:rFonts w:hint="eastAsia"/>
          <w:sz w:val="22"/>
          <w:szCs w:val="22"/>
        </w:rPr>
        <w:t>を行う。</w:t>
      </w:r>
    </w:p>
    <w:p w14:paraId="72940970" w14:textId="77777777" w:rsidR="00927B36" w:rsidRPr="00DB7EE5" w:rsidRDefault="00927B36" w:rsidP="00DB7EE5">
      <w:pPr>
        <w:rPr>
          <w:rFonts w:hint="eastAsia"/>
          <w:sz w:val="22"/>
          <w:szCs w:val="22"/>
        </w:rPr>
      </w:pPr>
    </w:p>
    <w:p w14:paraId="343B13CF" w14:textId="77777777" w:rsidR="001E5B81" w:rsidRDefault="001E5B81" w:rsidP="001E5B81">
      <w:pPr>
        <w:ind w:left="1100" w:hangingChars="500" w:hanging="11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（運営）</w:t>
      </w:r>
    </w:p>
    <w:p w14:paraId="5973CB6F" w14:textId="77777777" w:rsidR="001E5B81" w:rsidRDefault="001E5B81" w:rsidP="00DB7EE5">
      <w:pPr>
        <w:ind w:left="1100" w:hangingChars="500" w:hanging="11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第４条　区長</w:t>
      </w:r>
      <w:r w:rsidR="00F214FB">
        <w:rPr>
          <w:rFonts w:hint="eastAsia"/>
          <w:sz w:val="22"/>
          <w:szCs w:val="22"/>
        </w:rPr>
        <w:t>は有効なコミュ二</w:t>
      </w:r>
      <w:r w:rsidR="00DB7EE5">
        <w:rPr>
          <w:rFonts w:hint="eastAsia"/>
          <w:sz w:val="22"/>
          <w:szCs w:val="22"/>
        </w:rPr>
        <w:t>ティ活動が出来るよう住民および団体、グループに対し必要な助言指導を行う。</w:t>
      </w:r>
    </w:p>
    <w:p w14:paraId="4A5035FE" w14:textId="77777777" w:rsidR="00927B36" w:rsidRDefault="00927B36" w:rsidP="001E5B81">
      <w:pPr>
        <w:ind w:left="1100" w:hangingChars="500" w:hanging="1100"/>
        <w:rPr>
          <w:rFonts w:hint="eastAsia"/>
          <w:sz w:val="22"/>
          <w:szCs w:val="22"/>
        </w:rPr>
      </w:pPr>
    </w:p>
    <w:p w14:paraId="023434DB" w14:textId="77777777" w:rsidR="001E5B81" w:rsidRDefault="001E5B81" w:rsidP="001E5B81">
      <w:pPr>
        <w:ind w:left="1100" w:hangingChars="500" w:hanging="11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（維持管理経費等）</w:t>
      </w:r>
    </w:p>
    <w:p w14:paraId="27DC7865" w14:textId="77777777" w:rsidR="001E5B81" w:rsidRDefault="001E5B81" w:rsidP="001E5B81">
      <w:pPr>
        <w:ind w:left="1100" w:hangingChars="500" w:hanging="11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第５条　</w:t>
      </w:r>
      <w:r w:rsidR="00DB7EE5">
        <w:rPr>
          <w:rFonts w:hint="eastAsia"/>
          <w:sz w:val="22"/>
          <w:szCs w:val="22"/>
        </w:rPr>
        <w:t>コミュニティ助成備品の維持管理に必要な経費は、</w:t>
      </w:r>
      <w:r w:rsidR="007260D4">
        <w:rPr>
          <w:rFonts w:hint="eastAsia"/>
          <w:sz w:val="22"/>
          <w:szCs w:val="22"/>
        </w:rPr>
        <w:t>○○○○</w:t>
      </w:r>
      <w:r w:rsidR="00DB7EE5">
        <w:rPr>
          <w:rFonts w:hint="eastAsia"/>
          <w:sz w:val="22"/>
          <w:szCs w:val="22"/>
        </w:rPr>
        <w:t>集落</w:t>
      </w:r>
      <w:r>
        <w:rPr>
          <w:rFonts w:hint="eastAsia"/>
          <w:sz w:val="22"/>
          <w:szCs w:val="22"/>
        </w:rPr>
        <w:t>会計から支出する。</w:t>
      </w:r>
    </w:p>
    <w:p w14:paraId="5003956E" w14:textId="77777777" w:rsidR="00927B36" w:rsidRDefault="00927B36" w:rsidP="00DB7EE5">
      <w:pPr>
        <w:rPr>
          <w:rFonts w:hint="eastAsia"/>
          <w:sz w:val="22"/>
          <w:szCs w:val="22"/>
        </w:rPr>
      </w:pPr>
    </w:p>
    <w:p w14:paraId="34888C88" w14:textId="77777777" w:rsidR="001E5B81" w:rsidRDefault="00DB7EE5" w:rsidP="001E5B81">
      <w:pPr>
        <w:ind w:left="1100" w:hangingChars="500" w:hanging="11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（その他</w:t>
      </w:r>
      <w:r w:rsidR="001E5B81">
        <w:rPr>
          <w:rFonts w:hint="eastAsia"/>
          <w:sz w:val="22"/>
          <w:szCs w:val="22"/>
        </w:rPr>
        <w:t>）</w:t>
      </w:r>
    </w:p>
    <w:p w14:paraId="758402A3" w14:textId="77777777" w:rsidR="001E5B81" w:rsidRDefault="00DB7EE5" w:rsidP="001E5B81">
      <w:pPr>
        <w:ind w:left="1100" w:hangingChars="500" w:hanging="11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第６条　その他必要な事項は評議委員会において決定</w:t>
      </w:r>
      <w:r w:rsidR="001E5B81">
        <w:rPr>
          <w:rFonts w:hint="eastAsia"/>
          <w:sz w:val="22"/>
          <w:szCs w:val="22"/>
        </w:rPr>
        <w:t>する。</w:t>
      </w:r>
    </w:p>
    <w:p w14:paraId="6466211F" w14:textId="77777777" w:rsidR="001E5B81" w:rsidRPr="00DB7EE5" w:rsidRDefault="001E5B81" w:rsidP="001E5B81">
      <w:pPr>
        <w:ind w:left="1100" w:hangingChars="500" w:hanging="1100"/>
        <w:rPr>
          <w:rFonts w:hint="eastAsia"/>
          <w:sz w:val="22"/>
          <w:szCs w:val="22"/>
        </w:rPr>
      </w:pPr>
    </w:p>
    <w:p w14:paraId="3D11907B" w14:textId="77777777" w:rsidR="00927B36" w:rsidRDefault="00927B36" w:rsidP="00DB7EE5">
      <w:pPr>
        <w:rPr>
          <w:rFonts w:hint="eastAsia"/>
          <w:sz w:val="22"/>
          <w:szCs w:val="22"/>
        </w:rPr>
      </w:pPr>
    </w:p>
    <w:p w14:paraId="65E09FF0" w14:textId="77777777" w:rsidR="00DB7EE5" w:rsidRDefault="00927B36" w:rsidP="00DB7EE5">
      <w:pPr>
        <w:ind w:leftChars="100" w:left="1090" w:hangingChars="400" w:hanging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附則　</w:t>
      </w:r>
    </w:p>
    <w:p w14:paraId="7564B18C" w14:textId="77777777" w:rsidR="001E5B81" w:rsidRDefault="007711D6" w:rsidP="00DB7EE5">
      <w:pPr>
        <w:ind w:leftChars="500" w:left="1050" w:firstLineChars="50" w:firstLine="11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この規定は、　</w:t>
      </w:r>
      <w:r w:rsidR="007260D4">
        <w:rPr>
          <w:rFonts w:hint="eastAsia"/>
          <w:sz w:val="22"/>
          <w:szCs w:val="22"/>
        </w:rPr>
        <w:t>○○</w:t>
      </w:r>
      <w:r w:rsidR="00FD7CDA">
        <w:rPr>
          <w:rFonts w:hint="eastAsia"/>
          <w:sz w:val="22"/>
          <w:szCs w:val="22"/>
        </w:rPr>
        <w:t>年</w:t>
      </w:r>
      <w:r w:rsidR="007260D4">
        <w:rPr>
          <w:rFonts w:hint="eastAsia"/>
          <w:sz w:val="22"/>
          <w:szCs w:val="22"/>
        </w:rPr>
        <w:t>○</w:t>
      </w:r>
      <w:r w:rsidR="00FD7CDA">
        <w:rPr>
          <w:rFonts w:hint="eastAsia"/>
          <w:sz w:val="22"/>
          <w:szCs w:val="22"/>
        </w:rPr>
        <w:t>月</w:t>
      </w:r>
      <w:r w:rsidR="007260D4">
        <w:rPr>
          <w:rFonts w:hint="eastAsia"/>
          <w:sz w:val="22"/>
          <w:szCs w:val="22"/>
        </w:rPr>
        <w:t>○</w:t>
      </w:r>
      <w:r w:rsidR="00927B36">
        <w:rPr>
          <w:rFonts w:hint="eastAsia"/>
          <w:sz w:val="22"/>
          <w:szCs w:val="22"/>
        </w:rPr>
        <w:t>日から適用する。</w:t>
      </w:r>
    </w:p>
    <w:p w14:paraId="32FC2F43" w14:textId="77777777" w:rsidR="001E5B81" w:rsidRPr="001E5B81" w:rsidRDefault="001E5B81" w:rsidP="001E5B81">
      <w:pPr>
        <w:ind w:left="1100" w:hangingChars="500" w:hanging="1100"/>
        <w:rPr>
          <w:rFonts w:hint="eastAsia"/>
          <w:sz w:val="22"/>
          <w:szCs w:val="22"/>
        </w:rPr>
      </w:pPr>
    </w:p>
    <w:sectPr w:rsidR="001E5B81" w:rsidRPr="001E5B81" w:rsidSect="001E5B81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94"/>
    <w:rsid w:val="000B2CD0"/>
    <w:rsid w:val="001E5B81"/>
    <w:rsid w:val="002B6D3B"/>
    <w:rsid w:val="002D78D2"/>
    <w:rsid w:val="00321F9C"/>
    <w:rsid w:val="003253F2"/>
    <w:rsid w:val="00560117"/>
    <w:rsid w:val="00685638"/>
    <w:rsid w:val="007260D4"/>
    <w:rsid w:val="007711D6"/>
    <w:rsid w:val="008161F4"/>
    <w:rsid w:val="00927B36"/>
    <w:rsid w:val="00AC399F"/>
    <w:rsid w:val="00B159A7"/>
    <w:rsid w:val="00BA4EC9"/>
    <w:rsid w:val="00C64E31"/>
    <w:rsid w:val="00D47F94"/>
    <w:rsid w:val="00DB7EE5"/>
    <w:rsid w:val="00F214FB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D7E9EAF"/>
  <w15:chartTrackingRefBased/>
  <w15:docId w15:val="{A5A0D5E1-B87D-469D-94BB-1F17B015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cp:lastModifiedBy>Choumin</cp:lastModifiedBy>
  <cp:revision>2</cp:revision>
  <cp:lastPrinted>2019-07-23T00:45:00Z</cp:lastPrinted>
  <dcterms:created xsi:type="dcterms:W3CDTF">2023-08-07T07:03:00Z</dcterms:created>
  <dcterms:modified xsi:type="dcterms:W3CDTF">2023-08-07T07:03:00Z</dcterms:modified>
</cp:coreProperties>
</file>